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911A69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911A69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911A69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911A69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6A33E032" w:rsidR="00807ADA" w:rsidRPr="00044C48" w:rsidRDefault="00911A69" w:rsidP="00911A69">
            <w:pPr>
              <w:widowControl/>
              <w:snapToGrid w:val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911A69">
              <w:rPr>
                <w:rFonts w:ascii="微軟正黑體" w:hAnsi="微軟正黑體" w:hint="eastAsia"/>
                <w:color w:val="000000"/>
                <w:sz w:val="36"/>
                <w:szCs w:val="24"/>
              </w:rPr>
              <w:t>中埔國小</w:t>
            </w:r>
          </w:p>
        </w:tc>
      </w:tr>
      <w:tr w:rsidR="004C496A" w14:paraId="5CE7E24B" w14:textId="77777777" w:rsidTr="00911A69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911A69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20332D50" w:rsidR="004C496A" w:rsidRPr="00B03EF9" w:rsidRDefault="00911A69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>
              <w:rPr>
                <w:rFonts w:ascii="微軟正黑體" w:hAnsi="微軟正黑體" w:hint="eastAsia"/>
                <w:color w:val="000000"/>
                <w:sz w:val="22"/>
              </w:rPr>
              <w:t>林湘敏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1970934" w:rsidR="004C496A" w:rsidRPr="00B03EF9" w:rsidRDefault="00911A69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>
              <w:rPr>
                <w:rFonts w:ascii="微軟正黑體" w:hAnsi="微軟正黑體" w:hint="eastAsia"/>
                <w:color w:val="000000"/>
                <w:sz w:val="22"/>
              </w:rPr>
              <w:t>03-3013028#212</w:t>
            </w:r>
          </w:p>
        </w:tc>
      </w:tr>
      <w:tr w:rsidR="00B35557" w14:paraId="2DABF23B" w14:textId="41851820" w:rsidTr="00911A69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911A69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911A69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911A69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2D5335C3" w:rsidR="00B35557" w:rsidRPr="00B35557" w:rsidRDefault="00911A69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>
              <w:rPr>
                <w:rFonts w:ascii="微軟正黑體" w:hAnsi="微軟正黑體" w:hint="eastAsia"/>
                <w:color w:val="000000"/>
                <w:sz w:val="22"/>
              </w:rPr>
              <w:t>蔡允碩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1AE62663" w:rsidR="00B35557" w:rsidRPr="00B35557" w:rsidRDefault="00911A69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447269">
              <w:rPr>
                <w:rFonts w:ascii="微軟正黑體" w:hAnsi="微軟正黑體" w:hint="eastAsia"/>
                <w:szCs w:val="28"/>
              </w:rPr>
              <w:t>桃園市內國小高年級學生組</w:t>
            </w: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0A5B708C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0F95065" w14:textId="278E32F8" w:rsidR="00911A69" w:rsidRDefault="00911A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5462CBD" w14:textId="77777777" w:rsidR="00911A69" w:rsidRDefault="00911A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 w:hint="eastAsia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5A3C13BD" w:rsidR="00391B12" w:rsidRPr="00911A69" w:rsidRDefault="00911A69" w:rsidP="00911A69">
            <w:pPr>
              <w:snapToGrid w:val="0"/>
              <w:ind w:leftChars="24" w:left="121" w:hangingChars="17" w:hanging="54"/>
              <w:jc w:val="center"/>
              <w:rPr>
                <w:rFonts w:ascii="微軟正黑體" w:hAnsi="微軟正黑體"/>
                <w:color w:val="000000"/>
                <w:szCs w:val="24"/>
              </w:rPr>
            </w:pPr>
            <w:r w:rsidRPr="00911A69">
              <w:rPr>
                <w:rFonts w:ascii="微軟正黑體" w:hAnsi="微軟正黑體" w:hint="eastAsia"/>
                <w:color w:val="000000"/>
                <w:sz w:val="32"/>
                <w:szCs w:val="24"/>
              </w:rPr>
              <w:t>中埔國小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8F52FE" w:rsidR="00391B12" w:rsidRPr="002148EB" w:rsidRDefault="00391B12" w:rsidP="00911A69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 w:rsidR="00911A69"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52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5F67C0B4" w:rsidR="00404E08" w:rsidRPr="00044C48" w:rsidRDefault="00911A69" w:rsidP="00911A69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蔡允碩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911A69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76D800F6" w:rsidR="00404E08" w:rsidRPr="00044C48" w:rsidRDefault="00911A69" w:rsidP="00911A69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男</w:t>
            </w: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911A69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911A69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911A69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911A69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F062FC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0414" w14:textId="77777777" w:rsidR="00F062FC" w:rsidRDefault="00F062FC" w:rsidP="00D1381D">
      <w:pPr>
        <w:spacing w:line="240" w:lineRule="auto"/>
      </w:pPr>
      <w:r>
        <w:separator/>
      </w:r>
    </w:p>
  </w:endnote>
  <w:endnote w:type="continuationSeparator" w:id="0">
    <w:p w14:paraId="0A13B850" w14:textId="77777777" w:rsidR="00F062FC" w:rsidRDefault="00F062FC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4F30" w14:textId="77777777" w:rsidR="00F062FC" w:rsidRDefault="00F062FC" w:rsidP="00D1381D">
      <w:pPr>
        <w:spacing w:line="240" w:lineRule="auto"/>
      </w:pPr>
      <w:r>
        <w:separator/>
      </w:r>
    </w:p>
  </w:footnote>
  <w:footnote w:type="continuationSeparator" w:id="0">
    <w:p w14:paraId="15E8AA15" w14:textId="77777777" w:rsidR="00F062FC" w:rsidRDefault="00F062FC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9319C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11A69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EF4356"/>
    <w:rsid w:val="00F062FC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B7079B98-F290-403C-BB4D-A39539C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2021-08-23T08:19:00Z</cp:lastPrinted>
  <dcterms:created xsi:type="dcterms:W3CDTF">2021-10-06T01:50:00Z</dcterms:created>
  <dcterms:modified xsi:type="dcterms:W3CDTF">2021-10-06T01:55:00Z</dcterms:modified>
</cp:coreProperties>
</file>