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DB" w:rsidRPr="00204847" w:rsidRDefault="00356BEF" w:rsidP="00343B4F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Hlk89879988"/>
      <w:r w:rsidRPr="00204847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3257C5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343B4F">
        <w:rPr>
          <w:rFonts w:ascii="標楷體" w:eastAsia="標楷體" w:hAnsi="標楷體" w:hint="eastAsia"/>
          <w:b/>
          <w:bCs/>
          <w:sz w:val="32"/>
          <w:szCs w:val="32"/>
        </w:rPr>
        <w:t>中埔</w:t>
      </w:r>
      <w:r w:rsidRPr="00204847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EF3A2D" w:rsidRPr="0020484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CB5C4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EF3A2D" w:rsidRPr="0020484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0</w:t>
      </w:r>
      <w:r w:rsidR="003257C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學年度性別平等教育宣導</w:t>
      </w:r>
      <w:r w:rsidRPr="0020484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實施計畫</w:t>
      </w:r>
    </w:p>
    <w:p w:rsidR="009F44C0" w:rsidRPr="009F44C0" w:rsidRDefault="00356BEF" w:rsidP="00356BEF">
      <w:pPr>
        <w:numPr>
          <w:ilvl w:val="0"/>
          <w:numId w:val="1"/>
        </w:numPr>
        <w:adjustRightInd w:val="0"/>
        <w:snapToGrid w:val="0"/>
        <w:spacing w:line="320" w:lineRule="exact"/>
        <w:ind w:left="646" w:hanging="646"/>
        <w:jc w:val="both"/>
        <w:rPr>
          <w:rFonts w:ascii="標楷體" w:eastAsia="標楷體" w:hAnsi="標楷體"/>
          <w:color w:val="000000"/>
        </w:rPr>
      </w:pPr>
      <w:r w:rsidRPr="00204847">
        <w:rPr>
          <w:rFonts w:ascii="標楷體" w:eastAsia="標楷體" w:hAnsi="標楷體" w:hint="eastAsia"/>
        </w:rPr>
        <w:t>依據：</w:t>
      </w:r>
    </w:p>
    <w:p w:rsidR="00356BEF" w:rsidRDefault="009F44C0" w:rsidP="009F44C0">
      <w:pPr>
        <w:adjustRightInd w:val="0"/>
        <w:snapToGrid w:val="0"/>
        <w:spacing w:line="32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43B4F">
        <w:rPr>
          <w:rFonts w:ascii="標楷體" w:eastAsia="標楷體" w:hAnsi="標楷體" w:hint="eastAsia"/>
        </w:rPr>
        <w:t>性別平等教育法。</w:t>
      </w:r>
    </w:p>
    <w:p w:rsidR="00F27B48" w:rsidRDefault="00F27B48" w:rsidP="009F44C0">
      <w:pPr>
        <w:adjustRightInd w:val="0"/>
        <w:snapToGrid w:val="0"/>
        <w:spacing w:line="32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二、教育部友善校園輔導工作計畫。</w:t>
      </w:r>
    </w:p>
    <w:p w:rsidR="00F27B48" w:rsidRDefault="00F27B48" w:rsidP="00491FD0">
      <w:pPr>
        <w:adjustRightInd w:val="0"/>
        <w:snapToGrid w:val="0"/>
        <w:spacing w:line="32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三、桃園市</w:t>
      </w:r>
      <w:proofErr w:type="gramStart"/>
      <w:r>
        <w:rPr>
          <w:rFonts w:ascii="標楷體" w:eastAsia="標楷體" w:hAnsi="標楷體" w:hint="eastAsia"/>
        </w:rPr>
        <w:t>1</w:t>
      </w:r>
      <w:r w:rsidR="00CB5C4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proofErr w:type="gramEnd"/>
      <w:r>
        <w:rPr>
          <w:rFonts w:ascii="標楷體" w:eastAsia="標楷體" w:hAnsi="標楷體" w:hint="eastAsia"/>
        </w:rPr>
        <w:t>年度「友善校園」學生事務與輔導工作計畫～性別平等教育宣導月實施計畫。</w:t>
      </w:r>
    </w:p>
    <w:p w:rsidR="00356BEF" w:rsidRPr="00204847" w:rsidRDefault="00356BEF" w:rsidP="00356BEF">
      <w:pPr>
        <w:numPr>
          <w:ilvl w:val="0"/>
          <w:numId w:val="1"/>
        </w:numPr>
        <w:adjustRightInd w:val="0"/>
        <w:snapToGrid w:val="0"/>
        <w:spacing w:line="320" w:lineRule="exact"/>
        <w:ind w:left="644" w:hanging="644"/>
        <w:jc w:val="both"/>
        <w:rPr>
          <w:rFonts w:ascii="標楷體" w:eastAsia="標楷體" w:hAnsi="標楷體"/>
          <w:color w:val="000000"/>
        </w:rPr>
      </w:pPr>
      <w:r w:rsidRPr="00204847">
        <w:rPr>
          <w:rFonts w:ascii="標楷體" w:eastAsia="標楷體" w:hAnsi="標楷體" w:hint="eastAsia"/>
          <w:color w:val="000000"/>
        </w:rPr>
        <w:t>目的：</w:t>
      </w:r>
    </w:p>
    <w:p w:rsidR="000C022A" w:rsidRPr="00204847" w:rsidRDefault="000C022A" w:rsidP="000C022A">
      <w:pPr>
        <w:snapToGrid w:val="0"/>
        <w:ind w:leftChars="204" w:left="910" w:hangingChars="175" w:hanging="420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>一、落實性別平等教育之推展，建立</w:t>
      </w:r>
      <w:r w:rsidR="00955092" w:rsidRPr="00955092">
        <w:rPr>
          <w:rFonts w:ascii="標楷體" w:eastAsia="標楷體" w:hAnsi="標楷體" w:hint="eastAsia"/>
          <w:color w:val="FF0000"/>
        </w:rPr>
        <w:t>友善性別教育環境</w:t>
      </w:r>
      <w:r w:rsidRPr="00204847">
        <w:rPr>
          <w:rFonts w:ascii="標楷體" w:eastAsia="標楷體" w:hAnsi="標楷體" w:hint="eastAsia"/>
        </w:rPr>
        <w:t>，以實現</w:t>
      </w:r>
      <w:r w:rsidR="00496EA1" w:rsidRPr="00496EA1">
        <w:rPr>
          <w:rFonts w:ascii="標楷體" w:eastAsia="標楷體" w:hAnsi="標楷體" w:hint="eastAsia"/>
          <w:color w:val="FF0000"/>
        </w:rPr>
        <w:t>性別平等</w:t>
      </w:r>
      <w:r w:rsidRPr="00204847">
        <w:rPr>
          <w:rFonts w:ascii="標楷體" w:eastAsia="標楷體" w:hAnsi="標楷體" w:hint="eastAsia"/>
        </w:rPr>
        <w:t>的目標建立安全的校園環境。</w:t>
      </w:r>
    </w:p>
    <w:p w:rsidR="000C022A" w:rsidRPr="00204847" w:rsidRDefault="000C022A" w:rsidP="000C022A">
      <w:pPr>
        <w:snapToGrid w:val="0"/>
        <w:ind w:leftChars="-183" w:left="-439" w:firstLineChars="387" w:firstLine="929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>二、</w:t>
      </w:r>
      <w:r w:rsidR="00955092">
        <w:rPr>
          <w:rFonts w:ascii="標楷體" w:eastAsia="標楷體" w:hAnsi="標楷體" w:hint="eastAsia"/>
        </w:rPr>
        <w:t>藉由活動促使</w:t>
      </w:r>
      <w:r w:rsidRPr="00204847">
        <w:rPr>
          <w:rFonts w:ascii="標楷體" w:eastAsia="標楷體" w:hAnsi="標楷體" w:hint="eastAsia"/>
        </w:rPr>
        <w:t>學生</w:t>
      </w:r>
      <w:r w:rsidR="00955092">
        <w:rPr>
          <w:rFonts w:ascii="標楷體" w:eastAsia="標楷體" w:hAnsi="標楷體" w:hint="eastAsia"/>
        </w:rPr>
        <w:t>更</w:t>
      </w:r>
      <w:proofErr w:type="gramStart"/>
      <w:r w:rsidRPr="00955092">
        <w:rPr>
          <w:rFonts w:ascii="標楷體" w:eastAsia="標楷體" w:hAnsi="標楷體" w:hint="eastAsia"/>
          <w:color w:val="FF0000"/>
        </w:rPr>
        <w:t>瞭解</w:t>
      </w:r>
      <w:r w:rsidR="00955092" w:rsidRPr="00955092">
        <w:rPr>
          <w:rFonts w:ascii="標楷體" w:eastAsia="標楷體" w:hAnsi="標楷體" w:hint="eastAsia"/>
          <w:color w:val="FF0000"/>
        </w:rPr>
        <w:t>且</w:t>
      </w:r>
      <w:r w:rsidRPr="00955092">
        <w:rPr>
          <w:rFonts w:ascii="標楷體" w:eastAsia="標楷體" w:hAnsi="標楷體" w:hint="eastAsia"/>
          <w:color w:val="FF0000"/>
        </w:rPr>
        <w:t>悅納</w:t>
      </w:r>
      <w:proofErr w:type="gramEnd"/>
      <w:r w:rsidRPr="00955092">
        <w:rPr>
          <w:rFonts w:ascii="標楷體" w:eastAsia="標楷體" w:hAnsi="標楷體" w:hint="eastAsia"/>
          <w:color w:val="FF0000"/>
        </w:rPr>
        <w:t>自己</w:t>
      </w:r>
      <w:r w:rsidR="00955092">
        <w:rPr>
          <w:rFonts w:ascii="標楷體" w:eastAsia="標楷體" w:hAnsi="標楷體" w:hint="eastAsia"/>
        </w:rPr>
        <w:t>，</w:t>
      </w:r>
      <w:r w:rsidRPr="00496EA1">
        <w:rPr>
          <w:rFonts w:ascii="標楷體" w:eastAsia="標楷體" w:hAnsi="標楷體" w:hint="eastAsia"/>
          <w:color w:val="FF0000"/>
        </w:rPr>
        <w:t>認識</w:t>
      </w:r>
      <w:r w:rsidR="00496EA1" w:rsidRPr="00496EA1">
        <w:rPr>
          <w:rFonts w:ascii="標楷體" w:eastAsia="標楷體" w:hAnsi="標楷體" w:hint="eastAsia"/>
          <w:color w:val="FF0000"/>
        </w:rPr>
        <w:t>與尊重他人</w:t>
      </w:r>
      <w:r w:rsidRPr="00204847">
        <w:rPr>
          <w:rFonts w:ascii="標楷體" w:eastAsia="標楷體" w:hAnsi="標楷體" w:hint="eastAsia"/>
        </w:rPr>
        <w:t>。</w:t>
      </w:r>
    </w:p>
    <w:p w:rsidR="000C022A" w:rsidRPr="00204847" w:rsidRDefault="000C022A" w:rsidP="00955092">
      <w:pPr>
        <w:adjustRightInd w:val="0"/>
        <w:snapToGrid w:val="0"/>
        <w:ind w:leftChars="157" w:left="991" w:hangingChars="256" w:hanging="614"/>
        <w:jc w:val="both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 xml:space="preserve"> 三、</w:t>
      </w:r>
      <w:r w:rsidRPr="00955092">
        <w:rPr>
          <w:rFonts w:ascii="標楷體" w:eastAsia="標楷體" w:hAnsi="標楷體" w:hint="eastAsia"/>
          <w:color w:val="FF0000"/>
        </w:rPr>
        <w:t>培養</w:t>
      </w:r>
      <w:r w:rsidR="00955092" w:rsidRPr="00955092">
        <w:rPr>
          <w:rFonts w:ascii="標楷體" w:eastAsia="標楷體" w:hAnsi="標楷體" w:hint="eastAsia"/>
          <w:color w:val="FF0000"/>
        </w:rPr>
        <w:t>對於危機的</w:t>
      </w:r>
      <w:proofErr w:type="gramStart"/>
      <w:r w:rsidR="00955092" w:rsidRPr="00955092">
        <w:rPr>
          <w:rFonts w:ascii="標楷體" w:eastAsia="標楷體" w:hAnsi="標楷體" w:hint="eastAsia"/>
          <w:color w:val="FF0000"/>
        </w:rPr>
        <w:t>驚覺性及</w:t>
      </w:r>
      <w:proofErr w:type="gramEnd"/>
      <w:r w:rsidR="00955092" w:rsidRPr="00955092">
        <w:rPr>
          <w:rFonts w:ascii="標楷體" w:eastAsia="標楷體" w:hAnsi="標楷體" w:hint="eastAsia"/>
          <w:color w:val="FF0000"/>
        </w:rPr>
        <w:t>尊重他人意願</w:t>
      </w:r>
      <w:r w:rsidR="00955092">
        <w:rPr>
          <w:rFonts w:ascii="標楷體" w:eastAsia="標楷體" w:hAnsi="標楷體" w:hint="eastAsia"/>
          <w:color w:val="FF0000"/>
        </w:rPr>
        <w:t>的重要性</w:t>
      </w:r>
      <w:r w:rsidRPr="00204847">
        <w:rPr>
          <w:rFonts w:ascii="標楷體" w:eastAsia="標楷體" w:hAnsi="標楷體" w:hint="eastAsia"/>
        </w:rPr>
        <w:t>，明瞭性侵害防範之技巧，學習性侵害危機之處理。</w:t>
      </w:r>
    </w:p>
    <w:p w:rsidR="00356BEF" w:rsidRPr="00204847" w:rsidRDefault="000C022A" w:rsidP="000C022A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>參、</w:t>
      </w:r>
      <w:r w:rsidR="00356BEF" w:rsidRPr="00204847">
        <w:rPr>
          <w:rFonts w:ascii="標楷體" w:eastAsia="標楷體" w:hAnsi="標楷體" w:hint="eastAsia"/>
        </w:rPr>
        <w:t>活動方式：</w:t>
      </w:r>
    </w:p>
    <w:p w:rsidR="00356BEF" w:rsidRPr="00204847" w:rsidRDefault="000D40E4" w:rsidP="000C022A">
      <w:pPr>
        <w:tabs>
          <w:tab w:val="left" w:pos="1080"/>
        </w:tabs>
        <w:adjustRightInd w:val="0"/>
        <w:snapToGrid w:val="0"/>
        <w:spacing w:line="320" w:lineRule="exact"/>
        <w:ind w:firstLineChars="210" w:firstLine="504"/>
        <w:jc w:val="both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>一</w:t>
      </w:r>
      <w:r w:rsidR="00D2001C" w:rsidRPr="00204847">
        <w:rPr>
          <w:rFonts w:ascii="標楷體" w:eastAsia="標楷體" w:hAnsi="標楷體" w:hint="eastAsia"/>
        </w:rPr>
        <w:t>、</w:t>
      </w:r>
      <w:r w:rsidR="00356BEF" w:rsidRPr="00204847">
        <w:rPr>
          <w:rFonts w:ascii="標楷體" w:eastAsia="標楷體" w:hAnsi="標楷體" w:hint="eastAsia"/>
        </w:rPr>
        <w:t>活動時間：</w:t>
      </w:r>
      <w:r w:rsidR="004F1895" w:rsidRPr="00456BB7">
        <w:rPr>
          <w:rFonts w:ascii="標楷體" w:eastAsia="標楷體" w:hAnsi="標楷體" w:hint="eastAsia"/>
          <w:color w:val="FF0000"/>
        </w:rPr>
        <w:t>平時</w:t>
      </w:r>
      <w:r w:rsidR="004F1895">
        <w:rPr>
          <w:rFonts w:ascii="標楷體" w:eastAsia="標楷體" w:hAnsi="標楷體" w:hint="eastAsia"/>
        </w:rPr>
        <w:t>及</w:t>
      </w:r>
      <w:r w:rsidR="00EF3A2D" w:rsidRPr="00204847">
        <w:rPr>
          <w:rFonts w:ascii="標楷體" w:eastAsia="標楷體" w:hAnsi="標楷體" w:hint="eastAsia"/>
        </w:rPr>
        <w:t>1</w:t>
      </w:r>
      <w:r w:rsidR="00CB5C45">
        <w:rPr>
          <w:rFonts w:ascii="標楷體" w:eastAsia="標楷體" w:hAnsi="標楷體" w:hint="eastAsia"/>
        </w:rPr>
        <w:t>1</w:t>
      </w:r>
      <w:r w:rsidR="00BD26DB">
        <w:rPr>
          <w:rFonts w:ascii="標楷體" w:eastAsia="標楷體" w:hAnsi="標楷體" w:hint="eastAsia"/>
        </w:rPr>
        <w:t>1</w:t>
      </w:r>
      <w:r w:rsidR="00356BEF" w:rsidRPr="00204847">
        <w:rPr>
          <w:rFonts w:ascii="標楷體" w:eastAsia="標楷體" w:hAnsi="標楷體" w:hint="eastAsia"/>
        </w:rPr>
        <w:t>年</w:t>
      </w:r>
      <w:r w:rsidR="002A46C3">
        <w:rPr>
          <w:rFonts w:ascii="標楷體" w:eastAsia="標楷體" w:hAnsi="標楷體" w:hint="eastAsia"/>
        </w:rPr>
        <w:t>5</w:t>
      </w:r>
      <w:r w:rsidRPr="00204847">
        <w:rPr>
          <w:rFonts w:ascii="標楷體" w:eastAsia="標楷體" w:hAnsi="標楷體" w:hint="eastAsia"/>
        </w:rPr>
        <w:t>月</w:t>
      </w:r>
      <w:r w:rsidR="008171BB" w:rsidRPr="00204847">
        <w:rPr>
          <w:rFonts w:ascii="標楷體" w:eastAsia="標楷體" w:hAnsi="標楷體" w:hint="eastAsia"/>
        </w:rPr>
        <w:t xml:space="preserve"> </w:t>
      </w:r>
      <w:r w:rsidR="00356BEF" w:rsidRPr="00204847">
        <w:rPr>
          <w:rFonts w:ascii="標楷體" w:eastAsia="標楷體" w:hAnsi="標楷體" w:hint="eastAsia"/>
        </w:rPr>
        <w:t>1日至</w:t>
      </w:r>
      <w:r w:rsidR="00BD26DB">
        <w:rPr>
          <w:rFonts w:ascii="標楷體" w:eastAsia="標楷體" w:hAnsi="標楷體" w:hint="eastAsia"/>
        </w:rPr>
        <w:t>11</w:t>
      </w:r>
      <w:r w:rsidR="00CB5C45">
        <w:rPr>
          <w:rFonts w:ascii="標楷體" w:eastAsia="標楷體" w:hAnsi="標楷體" w:hint="eastAsia"/>
        </w:rPr>
        <w:t>1</w:t>
      </w:r>
      <w:r w:rsidR="00D9285B">
        <w:rPr>
          <w:rFonts w:ascii="標楷體" w:eastAsia="標楷體" w:hAnsi="標楷體" w:hint="eastAsia"/>
        </w:rPr>
        <w:t>年</w:t>
      </w:r>
      <w:r w:rsidR="00F27B48">
        <w:rPr>
          <w:rFonts w:ascii="標楷體" w:eastAsia="標楷體" w:hAnsi="標楷體"/>
        </w:rPr>
        <w:t>5</w:t>
      </w:r>
      <w:r w:rsidR="00356BEF" w:rsidRPr="00204847">
        <w:rPr>
          <w:rFonts w:ascii="標楷體" w:eastAsia="標楷體" w:hAnsi="標楷體" w:hint="eastAsia"/>
        </w:rPr>
        <w:t>月3</w:t>
      </w:r>
      <w:r w:rsidR="00F27B48">
        <w:rPr>
          <w:rFonts w:ascii="標楷體" w:eastAsia="標楷體" w:hAnsi="標楷體"/>
        </w:rPr>
        <w:t>1</w:t>
      </w:r>
      <w:r w:rsidR="00356BEF" w:rsidRPr="00204847">
        <w:rPr>
          <w:rFonts w:ascii="標楷體" w:eastAsia="標楷體" w:hAnsi="標楷體" w:hint="eastAsia"/>
        </w:rPr>
        <w:t>日。</w:t>
      </w:r>
    </w:p>
    <w:p w:rsidR="00356BEF" w:rsidRPr="00204847" w:rsidRDefault="00D2001C" w:rsidP="000C022A">
      <w:pPr>
        <w:tabs>
          <w:tab w:val="left" w:pos="1080"/>
        </w:tabs>
        <w:adjustRightInd w:val="0"/>
        <w:snapToGrid w:val="0"/>
        <w:spacing w:line="320" w:lineRule="exact"/>
        <w:ind w:firstLineChars="210" w:firstLine="504"/>
        <w:jc w:val="both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>二、</w:t>
      </w:r>
      <w:r w:rsidR="00356BEF" w:rsidRPr="00204847">
        <w:rPr>
          <w:rFonts w:ascii="標楷體" w:eastAsia="標楷體" w:hAnsi="標楷體" w:hint="eastAsia"/>
        </w:rPr>
        <w:t>活動對象：全校師生。</w:t>
      </w:r>
    </w:p>
    <w:p w:rsidR="00955092" w:rsidRDefault="00D2001C" w:rsidP="00D576FD">
      <w:pPr>
        <w:tabs>
          <w:tab w:val="left" w:pos="1080"/>
        </w:tabs>
        <w:adjustRightInd w:val="0"/>
        <w:snapToGrid w:val="0"/>
        <w:spacing w:line="320" w:lineRule="exact"/>
        <w:ind w:firstLineChars="215" w:firstLine="516"/>
        <w:jc w:val="both"/>
        <w:rPr>
          <w:rFonts w:ascii="標楷體" w:eastAsia="標楷體" w:hAnsi="標楷體" w:hint="eastAsia"/>
        </w:rPr>
      </w:pPr>
      <w:r w:rsidRPr="00204847">
        <w:rPr>
          <w:rFonts w:ascii="標楷體" w:eastAsia="標楷體" w:hAnsi="標楷體" w:hint="eastAsia"/>
        </w:rPr>
        <w:t>三、</w:t>
      </w:r>
      <w:r w:rsidR="00356BEF" w:rsidRPr="00204847">
        <w:rPr>
          <w:rFonts w:ascii="標楷體" w:eastAsia="標楷體" w:hAnsi="標楷體" w:hint="eastAsia"/>
        </w:rPr>
        <w:t>活動主題：</w:t>
      </w:r>
      <w:r w:rsidR="00F27B48">
        <w:rPr>
          <w:rFonts w:ascii="標楷體" w:eastAsia="標楷體" w:hAnsi="標楷體" w:hint="eastAsia"/>
        </w:rPr>
        <w:t>(</w:t>
      </w:r>
      <w:proofErr w:type="gramStart"/>
      <w:r w:rsidR="00F27B48">
        <w:rPr>
          <w:rFonts w:ascii="標楷體" w:eastAsia="標楷體" w:hAnsi="標楷體" w:hint="eastAsia"/>
        </w:rPr>
        <w:t>一</w:t>
      </w:r>
      <w:proofErr w:type="gramEnd"/>
      <w:r w:rsidR="00F27B48">
        <w:rPr>
          <w:rFonts w:ascii="標楷體" w:eastAsia="標楷體" w:hAnsi="標楷體" w:hint="eastAsia"/>
        </w:rPr>
        <w:t>)</w:t>
      </w:r>
      <w:r w:rsidR="00042A23" w:rsidRPr="00042A23">
        <w:rPr>
          <w:rFonts w:ascii="標楷體" w:eastAsia="標楷體" w:hAnsi="標楷體" w:hint="eastAsia"/>
          <w:color w:val="FF0000"/>
        </w:rPr>
        <w:t>性別不是阻力，創造更多潛力</w:t>
      </w:r>
    </w:p>
    <w:p w:rsidR="00F27B48" w:rsidRDefault="00F27B48" w:rsidP="00D576FD">
      <w:pPr>
        <w:tabs>
          <w:tab w:val="left" w:pos="1080"/>
        </w:tabs>
        <w:adjustRightInd w:val="0"/>
        <w:snapToGrid w:val="0"/>
        <w:spacing w:line="320" w:lineRule="exact"/>
        <w:ind w:firstLineChars="215" w:firstLine="5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(二)</w:t>
      </w:r>
      <w:r w:rsidR="00496EA1" w:rsidRPr="00496EA1">
        <w:rPr>
          <w:rFonts w:ascii="標楷體" w:eastAsia="標楷體" w:hAnsi="標楷體" w:hint="eastAsia"/>
          <w:color w:val="FF0000"/>
        </w:rPr>
        <w:t>人</w:t>
      </w:r>
      <w:r w:rsidR="00496EA1">
        <w:rPr>
          <w:rFonts w:ascii="標楷體" w:eastAsia="標楷體" w:hAnsi="標楷體" w:hint="eastAsia"/>
          <w:color w:val="FF0000"/>
        </w:rPr>
        <w:t>與人的互</w:t>
      </w:r>
      <w:r w:rsidR="00745F1C">
        <w:rPr>
          <w:rFonts w:ascii="標楷體" w:eastAsia="標楷體" w:hAnsi="標楷體" w:hint="eastAsia"/>
          <w:color w:val="FF0000"/>
        </w:rPr>
        <w:t>動，</w:t>
      </w:r>
      <w:r w:rsidR="00496EA1">
        <w:rPr>
          <w:rFonts w:ascii="標楷體" w:eastAsia="標楷體" w:hAnsi="標楷體" w:hint="eastAsia"/>
          <w:color w:val="FF0000"/>
        </w:rPr>
        <w:t>相處</w:t>
      </w:r>
      <w:r w:rsidR="00745F1C">
        <w:rPr>
          <w:rFonts w:ascii="標楷體" w:eastAsia="標楷體" w:hAnsi="標楷體" w:hint="eastAsia"/>
          <w:color w:val="FF0000"/>
        </w:rPr>
        <w:t>後的</w:t>
      </w:r>
      <w:r w:rsidR="00496EA1">
        <w:rPr>
          <w:rFonts w:ascii="標楷體" w:eastAsia="標楷體" w:hAnsi="標楷體" w:hint="eastAsia"/>
          <w:color w:val="FF0000"/>
        </w:rPr>
        <w:t>結果</w:t>
      </w:r>
    </w:p>
    <w:p w:rsidR="00F27B48" w:rsidRDefault="00F27B48" w:rsidP="00D576FD">
      <w:pPr>
        <w:tabs>
          <w:tab w:val="left" w:pos="1080"/>
        </w:tabs>
        <w:adjustRightInd w:val="0"/>
        <w:snapToGrid w:val="0"/>
        <w:spacing w:line="320" w:lineRule="exact"/>
        <w:ind w:firstLineChars="215" w:firstLine="5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(三)</w:t>
      </w:r>
      <w:r w:rsidR="00496EA1" w:rsidRPr="00496EA1">
        <w:rPr>
          <w:rFonts w:ascii="標楷體" w:eastAsia="標楷體" w:hAnsi="標楷體" w:hint="eastAsia"/>
          <w:color w:val="FF0000"/>
        </w:rPr>
        <w:t>尊重你我</w:t>
      </w:r>
      <w:r w:rsidR="00496EA1">
        <w:rPr>
          <w:rFonts w:ascii="標楷體" w:eastAsia="標楷體" w:hAnsi="標楷體" w:hint="eastAsia"/>
          <w:color w:val="FF0000"/>
        </w:rPr>
        <w:t>的意願</w:t>
      </w:r>
      <w:proofErr w:type="gramStart"/>
      <w:r w:rsidR="00496EA1">
        <w:rPr>
          <w:rFonts w:ascii="標楷體" w:eastAsia="標楷體" w:hAnsi="標楷體" w:hint="eastAsia"/>
          <w:color w:val="FF0000"/>
        </w:rPr>
        <w:t>–</w:t>
      </w:r>
      <w:proofErr w:type="gramEnd"/>
      <w:r w:rsidR="00496EA1" w:rsidRPr="00496EA1">
        <w:rPr>
          <w:rFonts w:ascii="標楷體" w:eastAsia="標楷體" w:hAnsi="標楷體" w:hint="eastAsia"/>
          <w:color w:val="FF0000"/>
        </w:rPr>
        <w:t>界線</w:t>
      </w:r>
      <w:r w:rsidR="00496EA1">
        <w:rPr>
          <w:rFonts w:ascii="標楷體" w:eastAsia="標楷體" w:hAnsi="標楷體" w:hint="eastAsia"/>
          <w:color w:val="FF0000"/>
        </w:rPr>
        <w:t>的重要</w:t>
      </w:r>
    </w:p>
    <w:p w:rsidR="00F27B48" w:rsidRDefault="00F27B48" w:rsidP="00D576FD">
      <w:pPr>
        <w:tabs>
          <w:tab w:val="left" w:pos="1080"/>
        </w:tabs>
        <w:adjustRightInd w:val="0"/>
        <w:snapToGrid w:val="0"/>
        <w:spacing w:line="320" w:lineRule="exact"/>
        <w:ind w:firstLineChars="215" w:firstLine="5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(四)</w:t>
      </w:r>
      <w:r w:rsidR="00496EA1">
        <w:rPr>
          <w:rFonts w:ascii="標楷體" w:eastAsia="標楷體" w:hAnsi="標楷體" w:hint="eastAsia"/>
          <w:color w:val="FF0000"/>
        </w:rPr>
        <w:t>虛擬世界的危機</w:t>
      </w:r>
      <w:proofErr w:type="gramStart"/>
      <w:r w:rsidR="00496EA1">
        <w:rPr>
          <w:rFonts w:ascii="標楷體" w:eastAsia="標楷體" w:hAnsi="標楷體" w:hint="eastAsia"/>
          <w:color w:val="FF0000"/>
        </w:rPr>
        <w:t>–</w:t>
      </w:r>
      <w:proofErr w:type="gramEnd"/>
      <w:r w:rsidR="00496EA1">
        <w:rPr>
          <w:rFonts w:ascii="標楷體" w:eastAsia="標楷體" w:hAnsi="標楷體" w:hint="eastAsia"/>
          <w:color w:val="FF0000"/>
        </w:rPr>
        <w:t>認識網路交友、詐騙及性騷擾</w:t>
      </w:r>
    </w:p>
    <w:p w:rsidR="00356BEF" w:rsidRDefault="00D2001C" w:rsidP="00D576FD">
      <w:pPr>
        <w:tabs>
          <w:tab w:val="left" w:pos="1080"/>
        </w:tabs>
        <w:adjustRightInd w:val="0"/>
        <w:snapToGrid w:val="0"/>
        <w:spacing w:line="320" w:lineRule="exact"/>
        <w:ind w:firstLineChars="215" w:firstLine="516"/>
        <w:jc w:val="both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>四、</w:t>
      </w:r>
      <w:r w:rsidR="00356BEF" w:rsidRPr="00204847">
        <w:rPr>
          <w:rFonts w:ascii="標楷體" w:eastAsia="標楷體" w:hAnsi="標楷體" w:hint="eastAsia"/>
        </w:rPr>
        <w:t>活動內容：</w:t>
      </w:r>
    </w:p>
    <w:p w:rsidR="00531290" w:rsidRDefault="00531290" w:rsidP="00D576FD">
      <w:pPr>
        <w:tabs>
          <w:tab w:val="left" w:pos="1080"/>
        </w:tabs>
        <w:adjustRightInd w:val="0"/>
        <w:snapToGrid w:val="0"/>
        <w:spacing w:line="320" w:lineRule="exact"/>
        <w:ind w:firstLineChars="215" w:firstLine="5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(一)性平教育宣導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245"/>
        <w:gridCol w:w="1276"/>
        <w:gridCol w:w="735"/>
      </w:tblGrid>
      <w:tr w:rsidR="00531290" w:rsidRPr="009D1325" w:rsidTr="00491FD0"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宣導活動類別</w:t>
            </w: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活動方式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實施對象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備註</w:t>
            </w:r>
          </w:p>
        </w:tc>
      </w:tr>
      <w:tr w:rsidR="00531290" w:rsidRPr="009D1325" w:rsidTr="00491FD0"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朝會宣導</w:t>
            </w: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學生朝會升旗時進行性別平等教育小常識宣導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全校</w:t>
            </w:r>
            <w:r w:rsidR="00491FD0">
              <w:rPr>
                <w:rFonts w:ascii="標楷體" w:eastAsia="標楷體" w:hAnsi="標楷體" w:hint="eastAsia"/>
              </w:rPr>
              <w:t>師</w:t>
            </w:r>
            <w:r w:rsidRPr="009D1325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1290" w:rsidRPr="009D1325" w:rsidTr="00491FD0"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專欄宣導</w:t>
            </w: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介紹有關性別平等教育相關小常識。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491FD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全校</w:t>
            </w:r>
            <w:r>
              <w:rPr>
                <w:rFonts w:ascii="標楷體" w:eastAsia="標楷體" w:hAnsi="標楷體" w:hint="eastAsia"/>
              </w:rPr>
              <w:t>師</w:t>
            </w:r>
            <w:r w:rsidRPr="009D1325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1290" w:rsidRPr="009D1325" w:rsidTr="00491FD0"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531290" w:rsidRPr="009D1325" w:rsidRDefault="00531290" w:rsidP="00BE32C7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利用教師晨會時間及週三進修活動，進行性別</w:t>
            </w:r>
            <w:r w:rsidRPr="009D1325">
              <w:rPr>
                <w:rFonts w:ascii="標楷體" w:eastAsia="標楷體" w:hAnsi="標楷體"/>
              </w:rPr>
              <w:t>平知能研習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491FD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全校</w:t>
            </w:r>
            <w:r>
              <w:rPr>
                <w:rFonts w:ascii="標楷體" w:eastAsia="標楷體" w:hAnsi="標楷體" w:hint="eastAsia"/>
              </w:rPr>
              <w:t>師</w:t>
            </w:r>
            <w:r w:rsidRPr="009D1325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1290" w:rsidRPr="009D1325" w:rsidTr="00491FD0"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網站宣導</w:t>
            </w: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於學校網站建置宣導專區，供親師生閱覽，提升性別平等教育相關知能。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親師生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B1536" w:rsidRPr="009D1325" w:rsidTr="00491FD0"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1536" w:rsidRPr="009D1325" w:rsidRDefault="008B1536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結合親職教育</w:t>
            </w:r>
          </w:p>
        </w:tc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8B1536" w:rsidRPr="009D1325" w:rsidRDefault="008B1536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運用新生家長座談會、班親會、家長會、親職教育日及運動會時，擴大宣導親師生性別平權的觀念。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1536" w:rsidRPr="009D1325" w:rsidRDefault="00491FD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親師生</w:t>
            </w:r>
          </w:p>
        </w:tc>
        <w:tc>
          <w:tcPr>
            <w:tcW w:w="735" w:type="dxa"/>
            <w:shd w:val="clear" w:color="auto" w:fill="auto"/>
            <w:tcMar>
              <w:left w:w="28" w:type="dxa"/>
              <w:right w:w="28" w:type="dxa"/>
            </w:tcMar>
          </w:tcPr>
          <w:p w:rsidR="008B1536" w:rsidRPr="009D1325" w:rsidRDefault="008B1536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31290" w:rsidRDefault="00531290" w:rsidP="00D576FD">
      <w:pPr>
        <w:tabs>
          <w:tab w:val="left" w:pos="1080"/>
        </w:tabs>
        <w:adjustRightInd w:val="0"/>
        <w:snapToGrid w:val="0"/>
        <w:spacing w:line="320" w:lineRule="exact"/>
        <w:ind w:firstLineChars="215" w:firstLine="5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)課程實施與宣導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376"/>
        <w:gridCol w:w="2462"/>
        <w:gridCol w:w="2574"/>
        <w:gridCol w:w="1280"/>
      </w:tblGrid>
      <w:tr w:rsidR="00531290" w:rsidRPr="009D1325" w:rsidTr="00F16BDF"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/>
              </w:rPr>
              <w:t>實施時間</w:t>
            </w: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/>
              </w:rPr>
              <w:t>課程主題</w:t>
            </w:r>
          </w:p>
        </w:tc>
        <w:tc>
          <w:tcPr>
            <w:tcW w:w="25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/>
              </w:rPr>
              <w:t>備註</w:t>
            </w:r>
          </w:p>
        </w:tc>
      </w:tr>
      <w:tr w:rsidR="00531290" w:rsidRPr="009D1325" w:rsidTr="00F16BDF"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1E7CCF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1-6年級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BE32C7" w:rsidP="001E7CCF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B5C4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0.9-1</w:t>
            </w:r>
            <w:r w:rsidR="00CB5C45">
              <w:rPr>
                <w:rFonts w:ascii="標楷體" w:eastAsia="標楷體" w:hAnsi="標楷體" w:hint="eastAsia"/>
              </w:rPr>
              <w:t>1</w:t>
            </w:r>
            <w:r w:rsidR="00745F1C">
              <w:rPr>
                <w:rFonts w:ascii="標楷體" w:eastAsia="標楷體" w:hAnsi="標楷體" w:hint="eastAsia"/>
              </w:rPr>
              <w:t>0</w:t>
            </w:r>
            <w:bookmarkStart w:id="1" w:name="_GoBack"/>
            <w:bookmarkEnd w:id="1"/>
            <w:r>
              <w:rPr>
                <w:rFonts w:ascii="標楷體" w:eastAsia="標楷體" w:hAnsi="標楷體"/>
              </w:rPr>
              <w:t>.</w:t>
            </w:r>
            <w:r w:rsidR="00CB5C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BE32C7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性別平等教育課程</w:t>
            </w:r>
          </w:p>
        </w:tc>
        <w:tc>
          <w:tcPr>
            <w:tcW w:w="25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BE32C7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課程教學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1290" w:rsidRPr="009D1325" w:rsidTr="00F16BDF"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1E7CCF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1-6年級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BE32C7" w:rsidP="001E7CCF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B5C45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.5</w:t>
            </w: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55092" w:rsidRDefault="00BE32C7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55092">
              <w:rPr>
                <w:rFonts w:ascii="標楷體" w:eastAsia="標楷體" w:hAnsi="標楷體" w:hint="eastAsia"/>
                <w:color w:val="FF0000"/>
              </w:rPr>
              <w:t>低年級-</w:t>
            </w:r>
            <w:r w:rsidR="00955092" w:rsidRPr="00955092">
              <w:rPr>
                <w:rFonts w:ascii="標楷體" w:eastAsia="標楷體" w:hAnsi="標楷體" w:hint="eastAsia"/>
                <w:color w:val="FF0000"/>
              </w:rPr>
              <w:t>不管我是誰，都可以做得到。</w:t>
            </w:r>
          </w:p>
          <w:p w:rsidR="00BE32C7" w:rsidRPr="00955092" w:rsidRDefault="00BE32C7" w:rsidP="00955092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55092">
              <w:rPr>
                <w:rFonts w:ascii="標楷體" w:eastAsia="標楷體" w:hAnsi="標楷體" w:hint="eastAsia"/>
                <w:color w:val="FF0000"/>
              </w:rPr>
              <w:t>中高年級-</w:t>
            </w:r>
            <w:r w:rsidR="00955092" w:rsidRPr="00955092">
              <w:rPr>
                <w:rFonts w:ascii="標楷體" w:eastAsia="標楷體" w:hAnsi="標楷體" w:hint="eastAsia"/>
                <w:color w:val="FF0000"/>
              </w:rPr>
              <w:t>職業不分性別</w:t>
            </w:r>
          </w:p>
        </w:tc>
        <w:tc>
          <w:tcPr>
            <w:tcW w:w="25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5092" w:rsidRPr="00955092" w:rsidRDefault="00BE32C7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955092">
              <w:rPr>
                <w:rFonts w:ascii="標楷體" w:eastAsia="標楷體" w:hAnsi="標楷體" w:hint="eastAsia"/>
                <w:color w:val="FF0000"/>
              </w:rPr>
              <w:t>影片</w:t>
            </w:r>
            <w:r w:rsidR="00517B55" w:rsidRPr="00955092">
              <w:rPr>
                <w:rFonts w:ascii="標楷體" w:eastAsia="標楷體" w:hAnsi="標楷體" w:hint="eastAsia"/>
                <w:color w:val="FF0000"/>
              </w:rPr>
              <w:t>宣導</w:t>
            </w:r>
          </w:p>
          <w:p w:rsidR="00531290" w:rsidRPr="00955092" w:rsidRDefault="00955092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955092">
              <w:rPr>
                <w:rFonts w:ascii="標楷體" w:eastAsia="標楷體" w:hAnsi="標楷體" w:hint="eastAsia"/>
                <w:color w:val="FF0000"/>
              </w:rPr>
              <w:t>低年級(白雪公主+糖果屋)</w:t>
            </w:r>
          </w:p>
          <w:p w:rsidR="00955092" w:rsidRPr="00955092" w:rsidRDefault="00955092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55092">
              <w:rPr>
                <w:rFonts w:ascii="標楷體" w:eastAsia="標楷體" w:hAnsi="標楷體" w:hint="eastAsia"/>
                <w:color w:val="FF0000"/>
              </w:rPr>
              <w:t>中高年級(職業不分性別系列)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1290" w:rsidRPr="009D1325" w:rsidRDefault="00531290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7B55" w:rsidRPr="009D1325" w:rsidTr="00F16BDF"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7B55" w:rsidRPr="009D1325" w:rsidRDefault="00517B55" w:rsidP="001E7CCF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7B55" w:rsidRPr="009D1325" w:rsidRDefault="00517B55" w:rsidP="001E7CCF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/>
              </w:rPr>
              <w:t>開學一個月</w:t>
            </w: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7B55" w:rsidRPr="009D1325" w:rsidRDefault="00517B55" w:rsidP="00491FD0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校園空間安全巡禮</w:t>
            </w:r>
          </w:p>
        </w:tc>
        <w:tc>
          <w:tcPr>
            <w:tcW w:w="25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7B55" w:rsidRPr="009D1325" w:rsidRDefault="00517B55" w:rsidP="00491FD0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D1325">
              <w:rPr>
                <w:rFonts w:ascii="標楷體" w:eastAsia="標楷體" w:hAnsi="標楷體" w:hint="eastAsia"/>
              </w:rPr>
              <w:t>繞行校園，說明危險角落及意外發生求救路線和方式。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7B55" w:rsidRPr="009D1325" w:rsidRDefault="00517B55" w:rsidP="009D1325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56BEF" w:rsidRPr="00204847" w:rsidRDefault="008171BB" w:rsidP="008171BB">
      <w:pPr>
        <w:pStyle w:val="a3"/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>肆、</w:t>
      </w:r>
      <w:r w:rsidR="00517B55">
        <w:rPr>
          <w:rFonts w:ascii="標楷體" w:eastAsia="標楷體" w:hAnsi="標楷體" w:hint="eastAsia"/>
        </w:rPr>
        <w:t>經費概算：</w:t>
      </w:r>
      <w:r w:rsidR="00356BEF" w:rsidRPr="00204847">
        <w:rPr>
          <w:rFonts w:ascii="標楷體" w:eastAsia="標楷體" w:hAnsi="標楷體" w:hint="eastAsia"/>
        </w:rPr>
        <w:t>本計畫所需經費由</w:t>
      </w:r>
      <w:r w:rsidR="00517B55">
        <w:rPr>
          <w:rFonts w:ascii="標楷體" w:eastAsia="標楷體" w:hAnsi="標楷體" w:hint="eastAsia"/>
        </w:rPr>
        <w:t>學校</w:t>
      </w:r>
      <w:r w:rsidR="00356BEF" w:rsidRPr="00204847">
        <w:rPr>
          <w:rFonts w:ascii="標楷體" w:eastAsia="標楷體" w:hAnsi="標楷體" w:hint="eastAsia"/>
        </w:rPr>
        <w:t>相關經費項下支付。</w:t>
      </w:r>
    </w:p>
    <w:p w:rsidR="00356BEF" w:rsidRDefault="008171BB" w:rsidP="008171BB">
      <w:pPr>
        <w:pStyle w:val="a3"/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204847">
        <w:rPr>
          <w:rFonts w:ascii="標楷體" w:eastAsia="標楷體" w:hAnsi="標楷體" w:hint="eastAsia"/>
        </w:rPr>
        <w:t>伍、</w:t>
      </w:r>
      <w:r w:rsidR="00356BEF" w:rsidRPr="00204847">
        <w:rPr>
          <w:rFonts w:ascii="標楷體" w:eastAsia="標楷體" w:hAnsi="標楷體" w:hint="eastAsia"/>
        </w:rPr>
        <w:t>本計畫</w:t>
      </w:r>
      <w:r w:rsidR="00517B55">
        <w:rPr>
          <w:rFonts w:ascii="標楷體" w:eastAsia="標楷體" w:hAnsi="標楷體" w:hint="eastAsia"/>
        </w:rPr>
        <w:t xml:space="preserve">陳  </w:t>
      </w:r>
      <w:r w:rsidR="00356BEF" w:rsidRPr="00204847">
        <w:rPr>
          <w:rFonts w:ascii="標楷體" w:eastAsia="標楷體" w:hAnsi="標楷體" w:hint="eastAsia"/>
        </w:rPr>
        <w:t>校長核可後實施，修正時亦同。</w:t>
      </w:r>
    </w:p>
    <w:p w:rsidR="00491FD0" w:rsidRPr="00204847" w:rsidRDefault="00491FD0" w:rsidP="008171BB">
      <w:pPr>
        <w:pStyle w:val="a3"/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</w:p>
    <w:p w:rsidR="00491FD0" w:rsidRDefault="004F2E32" w:rsidP="004F2E32">
      <w:pPr>
        <w:spacing w:line="400" w:lineRule="exact"/>
        <w:jc w:val="both"/>
        <w:rPr>
          <w:rFonts w:eastAsia="標楷體" w:hint="eastAsia"/>
        </w:rPr>
      </w:pPr>
      <w:r>
        <w:rPr>
          <w:rFonts w:eastAsia="標楷體"/>
        </w:rPr>
        <w:lastRenderedPageBreak/>
        <w:t>承辦人：</w:t>
      </w:r>
      <w:r>
        <w:rPr>
          <w:rFonts w:eastAsia="標楷體" w:hint="eastAsia"/>
        </w:rPr>
        <w:t xml:space="preserve">              </w:t>
      </w:r>
      <w:r w:rsidR="00491FD0" w:rsidRPr="00491FD0">
        <w:rPr>
          <w:rFonts w:eastAsia="標楷體" w:hint="eastAsia"/>
        </w:rPr>
        <w:t>主任：</w:t>
      </w:r>
      <w:r w:rsidR="00491FD0" w:rsidRPr="00491FD0"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主計：</w:t>
      </w:r>
      <w:r w:rsidR="00491FD0" w:rsidRPr="00491FD0">
        <w:rPr>
          <w:rFonts w:eastAsia="標楷體" w:hint="eastAsia"/>
        </w:rPr>
        <w:t xml:space="preserve">      </w:t>
      </w:r>
      <w:r w:rsidR="00491FD0">
        <w:rPr>
          <w:rFonts w:eastAsia="標楷體"/>
        </w:rPr>
        <w:t xml:space="preserve">      </w:t>
      </w:r>
      <w:r w:rsidR="00491FD0" w:rsidRPr="00491FD0">
        <w:rPr>
          <w:rFonts w:eastAsia="標楷體" w:hint="eastAsia"/>
        </w:rPr>
        <w:t>校長：</w:t>
      </w:r>
      <w:bookmarkEnd w:id="0"/>
    </w:p>
    <w:p w:rsidR="00042A23" w:rsidRDefault="00042A23" w:rsidP="004F2E32">
      <w:pPr>
        <w:spacing w:line="400" w:lineRule="exact"/>
        <w:jc w:val="both"/>
        <w:rPr>
          <w:rFonts w:eastAsia="標楷體" w:hint="eastAsia"/>
        </w:rPr>
      </w:pPr>
    </w:p>
    <w:p w:rsidR="00042A23" w:rsidRDefault="00042A23" w:rsidP="004F2E32">
      <w:pPr>
        <w:spacing w:line="400" w:lineRule="exact"/>
        <w:jc w:val="both"/>
        <w:rPr>
          <w:rFonts w:eastAsia="標楷體" w:hint="eastAsia"/>
        </w:rPr>
      </w:pPr>
    </w:p>
    <w:p w:rsidR="007A67D4" w:rsidRDefault="007A67D4" w:rsidP="004F2E32">
      <w:pPr>
        <w:spacing w:line="400" w:lineRule="exact"/>
        <w:jc w:val="both"/>
        <w:rPr>
          <w:rFonts w:eastAsia="標楷體" w:hint="eastAsia"/>
        </w:rPr>
      </w:pPr>
    </w:p>
    <w:p w:rsidR="007A67D4" w:rsidRDefault="007A67D4" w:rsidP="004F2E32">
      <w:pPr>
        <w:spacing w:line="40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>影片參考區域</w:t>
      </w:r>
    </w:p>
    <w:p w:rsidR="00042A23" w:rsidRDefault="00042A23" w:rsidP="004F2E32">
      <w:pPr>
        <w:spacing w:line="400" w:lineRule="exact"/>
        <w:jc w:val="both"/>
        <w:rPr>
          <w:rFonts w:eastAsia="標楷體" w:hint="eastAsia"/>
        </w:rPr>
      </w:pPr>
      <w:hyperlink r:id="rId8" w:history="1">
        <w:r w:rsidRPr="00E40EAB">
          <w:rPr>
            <w:rStyle w:val="a5"/>
            <w:rFonts w:eastAsia="標楷體"/>
          </w:rPr>
          <w:t>https://www.youtube.com/watch?v=MlgWniaaK68</w:t>
        </w:r>
      </w:hyperlink>
    </w:p>
    <w:p w:rsidR="00042A23" w:rsidRDefault="00042A23" w:rsidP="004F2E32">
      <w:pPr>
        <w:spacing w:line="400" w:lineRule="exact"/>
        <w:jc w:val="both"/>
        <w:rPr>
          <w:rFonts w:eastAsia="標楷體" w:hint="eastAsia"/>
        </w:rPr>
      </w:pPr>
      <w:hyperlink r:id="rId9" w:history="1">
        <w:r w:rsidRPr="00E40EAB">
          <w:rPr>
            <w:rStyle w:val="a5"/>
            <w:rFonts w:eastAsia="標楷體"/>
          </w:rPr>
          <w:t>https://www.youtube.com/watch?v=FCcWgdtdRSQ</w:t>
        </w:r>
      </w:hyperlink>
    </w:p>
    <w:p w:rsidR="00042A23" w:rsidRDefault="00042A23" w:rsidP="004F2E32">
      <w:pPr>
        <w:spacing w:line="400" w:lineRule="exact"/>
        <w:jc w:val="both"/>
        <w:rPr>
          <w:rFonts w:eastAsia="標楷體" w:hint="eastAsia"/>
        </w:rPr>
      </w:pPr>
      <w:hyperlink r:id="rId10" w:history="1">
        <w:r w:rsidRPr="00E40EAB">
          <w:rPr>
            <w:rStyle w:val="a5"/>
            <w:rFonts w:eastAsia="標楷體"/>
          </w:rPr>
          <w:t>https://gec.ey.gov.tw/Page/30ECEEA22701E5B2/dd777a61-1716-43a2-9997-713d91751f20</w:t>
        </w:r>
      </w:hyperlink>
    </w:p>
    <w:p w:rsidR="00042A23" w:rsidRDefault="00496EA1" w:rsidP="004F2E32">
      <w:pPr>
        <w:spacing w:line="400" w:lineRule="exact"/>
        <w:jc w:val="both"/>
        <w:rPr>
          <w:rFonts w:eastAsia="標楷體" w:hint="eastAsia"/>
        </w:rPr>
      </w:pPr>
      <w:hyperlink r:id="rId11" w:history="1">
        <w:r w:rsidRPr="00E40EAB">
          <w:rPr>
            <w:rStyle w:val="a5"/>
            <w:rFonts w:eastAsia="標楷體"/>
          </w:rPr>
          <w:t>https://www.youtube.com/watch?v=Thw2dUeT0_Y</w:t>
        </w:r>
      </w:hyperlink>
    </w:p>
    <w:p w:rsidR="00496EA1" w:rsidRDefault="00496EA1" w:rsidP="004F2E32">
      <w:pPr>
        <w:spacing w:line="400" w:lineRule="exact"/>
        <w:jc w:val="both"/>
        <w:rPr>
          <w:rFonts w:eastAsia="標楷體" w:hint="eastAsia"/>
        </w:rPr>
      </w:pPr>
    </w:p>
    <w:p w:rsidR="00496EA1" w:rsidRPr="00042A23" w:rsidRDefault="00496EA1" w:rsidP="004F2E32">
      <w:pPr>
        <w:spacing w:line="400" w:lineRule="exact"/>
        <w:jc w:val="both"/>
        <w:rPr>
          <w:rFonts w:eastAsia="標楷體"/>
        </w:rPr>
      </w:pPr>
    </w:p>
    <w:sectPr w:rsidR="00496EA1" w:rsidRPr="00042A23" w:rsidSect="00491F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B7" w:rsidRDefault="00CB5BB7" w:rsidP="006E505B">
      <w:r>
        <w:separator/>
      </w:r>
    </w:p>
  </w:endnote>
  <w:endnote w:type="continuationSeparator" w:id="0">
    <w:p w:rsidR="00CB5BB7" w:rsidRDefault="00CB5BB7" w:rsidP="006E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B7" w:rsidRDefault="00CB5BB7" w:rsidP="006E505B">
      <w:r>
        <w:separator/>
      </w:r>
    </w:p>
  </w:footnote>
  <w:footnote w:type="continuationSeparator" w:id="0">
    <w:p w:rsidR="00CB5BB7" w:rsidRDefault="00CB5BB7" w:rsidP="006E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94A"/>
    <w:multiLevelType w:val="hybridMultilevel"/>
    <w:tmpl w:val="8676D93E"/>
    <w:lvl w:ilvl="0" w:tplc="3E8E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8974F6"/>
    <w:multiLevelType w:val="hybridMultilevel"/>
    <w:tmpl w:val="45588CE8"/>
    <w:lvl w:ilvl="0" w:tplc="D2E0786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2D6AA168">
      <w:start w:val="1"/>
      <w:numFmt w:val="taiwaneseCountingThousand"/>
      <w:lvlText w:val="%2、"/>
      <w:lvlJc w:val="left"/>
      <w:pPr>
        <w:tabs>
          <w:tab w:val="num" w:pos="1155"/>
        </w:tabs>
        <w:ind w:left="1155" w:hanging="435"/>
      </w:pPr>
      <w:rPr>
        <w:lang w:val="en-US"/>
      </w:rPr>
    </w:lvl>
    <w:lvl w:ilvl="2" w:tplc="329622C2">
      <w:start w:val="1"/>
      <w:numFmt w:val="taiwaneseCountingThousand"/>
      <w:lvlText w:val="%3、"/>
      <w:lvlJc w:val="left"/>
      <w:pPr>
        <w:tabs>
          <w:tab w:val="num" w:pos="1440"/>
        </w:tabs>
        <w:ind w:left="1440" w:hanging="720"/>
      </w:pPr>
    </w:lvl>
    <w:lvl w:ilvl="3" w:tplc="D83863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B0298"/>
    <w:multiLevelType w:val="hybridMultilevel"/>
    <w:tmpl w:val="78D063E2"/>
    <w:lvl w:ilvl="0" w:tplc="6C22B63A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3863297"/>
    <w:multiLevelType w:val="hybridMultilevel"/>
    <w:tmpl w:val="F00A6FC2"/>
    <w:lvl w:ilvl="0" w:tplc="359C0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25534F"/>
    <w:multiLevelType w:val="singleLevel"/>
    <w:tmpl w:val="81226EA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>
    <w:nsid w:val="54503985"/>
    <w:multiLevelType w:val="hybridMultilevel"/>
    <w:tmpl w:val="E3500044"/>
    <w:lvl w:ilvl="0" w:tplc="145E9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AF0464"/>
    <w:multiLevelType w:val="hybridMultilevel"/>
    <w:tmpl w:val="6A886EA6"/>
    <w:lvl w:ilvl="0" w:tplc="0409000F">
      <w:start w:val="1"/>
      <w:numFmt w:val="decimal"/>
      <w:lvlText w:val="%1."/>
      <w:lvlJc w:val="left"/>
      <w:pPr>
        <w:tabs>
          <w:tab w:val="num" w:pos="1488"/>
        </w:tabs>
        <w:ind w:left="148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63DF0"/>
    <w:multiLevelType w:val="hybridMultilevel"/>
    <w:tmpl w:val="B4605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FE"/>
    <w:rsid w:val="00021DFA"/>
    <w:rsid w:val="00042A23"/>
    <w:rsid w:val="0004522A"/>
    <w:rsid w:val="0004790C"/>
    <w:rsid w:val="000546B5"/>
    <w:rsid w:val="000661CB"/>
    <w:rsid w:val="00067F80"/>
    <w:rsid w:val="000871F0"/>
    <w:rsid w:val="000A452D"/>
    <w:rsid w:val="000A6326"/>
    <w:rsid w:val="000C022A"/>
    <w:rsid w:val="000C041F"/>
    <w:rsid w:val="000C0603"/>
    <w:rsid w:val="000C0D92"/>
    <w:rsid w:val="000D40E4"/>
    <w:rsid w:val="000E33A8"/>
    <w:rsid w:val="000E7607"/>
    <w:rsid w:val="000F54DB"/>
    <w:rsid w:val="00125325"/>
    <w:rsid w:val="00142D60"/>
    <w:rsid w:val="00151EC7"/>
    <w:rsid w:val="001530F2"/>
    <w:rsid w:val="001610B5"/>
    <w:rsid w:val="001758C5"/>
    <w:rsid w:val="001B1712"/>
    <w:rsid w:val="001D2A7A"/>
    <w:rsid w:val="001D49D9"/>
    <w:rsid w:val="001D6663"/>
    <w:rsid w:val="001E7CCF"/>
    <w:rsid w:val="002035D9"/>
    <w:rsid w:val="00204847"/>
    <w:rsid w:val="0021443F"/>
    <w:rsid w:val="0022163C"/>
    <w:rsid w:val="002244A6"/>
    <w:rsid w:val="00235C4A"/>
    <w:rsid w:val="00243D85"/>
    <w:rsid w:val="00260CBF"/>
    <w:rsid w:val="00284518"/>
    <w:rsid w:val="00295F6E"/>
    <w:rsid w:val="002A3257"/>
    <w:rsid w:val="002A46C3"/>
    <w:rsid w:val="0031507E"/>
    <w:rsid w:val="00315DCD"/>
    <w:rsid w:val="003257C5"/>
    <w:rsid w:val="00330B5F"/>
    <w:rsid w:val="00343B4F"/>
    <w:rsid w:val="00356728"/>
    <w:rsid w:val="00356BEF"/>
    <w:rsid w:val="00373EDF"/>
    <w:rsid w:val="003A5340"/>
    <w:rsid w:val="003C2A8E"/>
    <w:rsid w:val="00410313"/>
    <w:rsid w:val="00417266"/>
    <w:rsid w:val="00427DFC"/>
    <w:rsid w:val="00456BB7"/>
    <w:rsid w:val="00491FD0"/>
    <w:rsid w:val="00496EA1"/>
    <w:rsid w:val="00497C9F"/>
    <w:rsid w:val="004A4AD3"/>
    <w:rsid w:val="004D644D"/>
    <w:rsid w:val="004E5C94"/>
    <w:rsid w:val="004F02CC"/>
    <w:rsid w:val="004F1895"/>
    <w:rsid w:val="004F2E32"/>
    <w:rsid w:val="00506B7C"/>
    <w:rsid w:val="00507D80"/>
    <w:rsid w:val="005162FA"/>
    <w:rsid w:val="00517B55"/>
    <w:rsid w:val="00531290"/>
    <w:rsid w:val="00531D51"/>
    <w:rsid w:val="00574AD9"/>
    <w:rsid w:val="005A1038"/>
    <w:rsid w:val="005A1D7A"/>
    <w:rsid w:val="005E23AE"/>
    <w:rsid w:val="005F1F64"/>
    <w:rsid w:val="005F6642"/>
    <w:rsid w:val="006054B6"/>
    <w:rsid w:val="00613C14"/>
    <w:rsid w:val="006851E9"/>
    <w:rsid w:val="006A00C8"/>
    <w:rsid w:val="006D0126"/>
    <w:rsid w:val="006D03AB"/>
    <w:rsid w:val="006E505B"/>
    <w:rsid w:val="007067CB"/>
    <w:rsid w:val="007269F2"/>
    <w:rsid w:val="00737612"/>
    <w:rsid w:val="00745F1C"/>
    <w:rsid w:val="00762784"/>
    <w:rsid w:val="007631C2"/>
    <w:rsid w:val="007772BD"/>
    <w:rsid w:val="00785531"/>
    <w:rsid w:val="00785910"/>
    <w:rsid w:val="007A67D4"/>
    <w:rsid w:val="007B6920"/>
    <w:rsid w:val="007B6ABB"/>
    <w:rsid w:val="007D51F9"/>
    <w:rsid w:val="007E3BA1"/>
    <w:rsid w:val="008171BB"/>
    <w:rsid w:val="00843872"/>
    <w:rsid w:val="0086492C"/>
    <w:rsid w:val="00865F99"/>
    <w:rsid w:val="008703F9"/>
    <w:rsid w:val="00886749"/>
    <w:rsid w:val="008947AD"/>
    <w:rsid w:val="008B1536"/>
    <w:rsid w:val="008B415D"/>
    <w:rsid w:val="008D3BDB"/>
    <w:rsid w:val="008D71FE"/>
    <w:rsid w:val="008E1495"/>
    <w:rsid w:val="008E70F9"/>
    <w:rsid w:val="008F6210"/>
    <w:rsid w:val="00902EFC"/>
    <w:rsid w:val="009156D5"/>
    <w:rsid w:val="00916FE8"/>
    <w:rsid w:val="00921E60"/>
    <w:rsid w:val="00943AAD"/>
    <w:rsid w:val="00955092"/>
    <w:rsid w:val="009903AD"/>
    <w:rsid w:val="009A35DC"/>
    <w:rsid w:val="009B42DF"/>
    <w:rsid w:val="009D1325"/>
    <w:rsid w:val="009E0B14"/>
    <w:rsid w:val="009E4E4F"/>
    <w:rsid w:val="009F44C0"/>
    <w:rsid w:val="00A004A5"/>
    <w:rsid w:val="00A2372A"/>
    <w:rsid w:val="00A23839"/>
    <w:rsid w:val="00A30598"/>
    <w:rsid w:val="00A308CF"/>
    <w:rsid w:val="00A37D6B"/>
    <w:rsid w:val="00A4682F"/>
    <w:rsid w:val="00A61707"/>
    <w:rsid w:val="00A67A86"/>
    <w:rsid w:val="00A84A29"/>
    <w:rsid w:val="00AA4442"/>
    <w:rsid w:val="00AC09D9"/>
    <w:rsid w:val="00AC1C7D"/>
    <w:rsid w:val="00AD6018"/>
    <w:rsid w:val="00AE58FE"/>
    <w:rsid w:val="00AF1EE8"/>
    <w:rsid w:val="00B4039E"/>
    <w:rsid w:val="00B5018B"/>
    <w:rsid w:val="00B94C0D"/>
    <w:rsid w:val="00BC006B"/>
    <w:rsid w:val="00BD26DB"/>
    <w:rsid w:val="00BE32C7"/>
    <w:rsid w:val="00C04F04"/>
    <w:rsid w:val="00C31C72"/>
    <w:rsid w:val="00C44FFB"/>
    <w:rsid w:val="00C51462"/>
    <w:rsid w:val="00C57972"/>
    <w:rsid w:val="00C90A78"/>
    <w:rsid w:val="00CA3138"/>
    <w:rsid w:val="00CB5BB7"/>
    <w:rsid w:val="00CB5C45"/>
    <w:rsid w:val="00CC3E37"/>
    <w:rsid w:val="00CC576F"/>
    <w:rsid w:val="00CC770C"/>
    <w:rsid w:val="00CE5319"/>
    <w:rsid w:val="00D2001C"/>
    <w:rsid w:val="00D24A7D"/>
    <w:rsid w:val="00D4125C"/>
    <w:rsid w:val="00D576FD"/>
    <w:rsid w:val="00D9285B"/>
    <w:rsid w:val="00DA439F"/>
    <w:rsid w:val="00E230C8"/>
    <w:rsid w:val="00E250B8"/>
    <w:rsid w:val="00E430BF"/>
    <w:rsid w:val="00E50B0D"/>
    <w:rsid w:val="00E62473"/>
    <w:rsid w:val="00E7089A"/>
    <w:rsid w:val="00E8693B"/>
    <w:rsid w:val="00EA51C0"/>
    <w:rsid w:val="00EA51F2"/>
    <w:rsid w:val="00EC6E3C"/>
    <w:rsid w:val="00EF3A2D"/>
    <w:rsid w:val="00F04E00"/>
    <w:rsid w:val="00F16BDF"/>
    <w:rsid w:val="00F27B48"/>
    <w:rsid w:val="00F32A52"/>
    <w:rsid w:val="00F603F8"/>
    <w:rsid w:val="00FC2756"/>
    <w:rsid w:val="00FC55D3"/>
    <w:rsid w:val="00FD4416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356BEF"/>
  </w:style>
  <w:style w:type="table" w:styleId="a4">
    <w:name w:val="Table Grid"/>
    <w:basedOn w:val="a1"/>
    <w:rsid w:val="00CC3E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44FFB"/>
    <w:rPr>
      <w:color w:val="0000FF"/>
      <w:u w:val="single"/>
    </w:rPr>
  </w:style>
  <w:style w:type="paragraph" w:styleId="a6">
    <w:name w:val="header"/>
    <w:basedOn w:val="a"/>
    <w:link w:val="a7"/>
    <w:rsid w:val="006E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E505B"/>
    <w:rPr>
      <w:kern w:val="2"/>
    </w:rPr>
  </w:style>
  <w:style w:type="paragraph" w:styleId="a8">
    <w:name w:val="footer"/>
    <w:basedOn w:val="a"/>
    <w:link w:val="a9"/>
    <w:rsid w:val="006E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E505B"/>
    <w:rPr>
      <w:kern w:val="2"/>
    </w:rPr>
  </w:style>
  <w:style w:type="paragraph" w:styleId="aa">
    <w:name w:val="Balloon Text"/>
    <w:basedOn w:val="a"/>
    <w:link w:val="ab"/>
    <w:rsid w:val="00A2383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2383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2372A"/>
    <w:pPr>
      <w:ind w:leftChars="200" w:left="480"/>
    </w:pPr>
    <w:rPr>
      <w:rFonts w:ascii="Calibri" w:hAnsi="Calibri"/>
      <w:szCs w:val="22"/>
    </w:rPr>
  </w:style>
  <w:style w:type="character" w:styleId="ad">
    <w:name w:val="FollowedHyperlink"/>
    <w:rsid w:val="00531D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356BEF"/>
  </w:style>
  <w:style w:type="table" w:styleId="a4">
    <w:name w:val="Table Grid"/>
    <w:basedOn w:val="a1"/>
    <w:rsid w:val="00CC3E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44FFB"/>
    <w:rPr>
      <w:color w:val="0000FF"/>
      <w:u w:val="single"/>
    </w:rPr>
  </w:style>
  <w:style w:type="paragraph" w:styleId="a6">
    <w:name w:val="header"/>
    <w:basedOn w:val="a"/>
    <w:link w:val="a7"/>
    <w:rsid w:val="006E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E505B"/>
    <w:rPr>
      <w:kern w:val="2"/>
    </w:rPr>
  </w:style>
  <w:style w:type="paragraph" w:styleId="a8">
    <w:name w:val="footer"/>
    <w:basedOn w:val="a"/>
    <w:link w:val="a9"/>
    <w:rsid w:val="006E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E505B"/>
    <w:rPr>
      <w:kern w:val="2"/>
    </w:rPr>
  </w:style>
  <w:style w:type="paragraph" w:styleId="aa">
    <w:name w:val="Balloon Text"/>
    <w:basedOn w:val="a"/>
    <w:link w:val="ab"/>
    <w:rsid w:val="00A2383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2383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2372A"/>
    <w:pPr>
      <w:ind w:leftChars="200" w:left="480"/>
    </w:pPr>
    <w:rPr>
      <w:rFonts w:ascii="Calibri" w:hAnsi="Calibri"/>
      <w:szCs w:val="22"/>
    </w:rPr>
  </w:style>
  <w:style w:type="character" w:styleId="ad">
    <w:name w:val="FollowedHyperlink"/>
    <w:rsid w:val="00531D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gWniaaK6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hw2dUeT0_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c.ey.gov.tw/Page/30ECEEA22701E5B2/dd777a61-1716-43a2-9997-713d91751f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CcWgdtdRS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1230</Characters>
  <Application>Microsoft Office Word</Application>
  <DocSecurity>0</DocSecurity>
  <Lines>10</Lines>
  <Paragraphs>2</Paragraphs>
  <ScaleCrop>false</ScaleCrop>
  <Company>School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桃園縣北門國民小學九十六年度推動性別平等教育宣導月實施計畫</dc:title>
  <dc:subject/>
  <dc:creator>SuperUser</dc:creator>
  <cp:keywords/>
  <cp:lastModifiedBy>Windows 使用者</cp:lastModifiedBy>
  <cp:revision>7</cp:revision>
  <cp:lastPrinted>2017-06-01T02:48:00Z</cp:lastPrinted>
  <dcterms:created xsi:type="dcterms:W3CDTF">2021-12-07T02:52:00Z</dcterms:created>
  <dcterms:modified xsi:type="dcterms:W3CDTF">2021-12-09T11:29:00Z</dcterms:modified>
</cp:coreProperties>
</file>